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A61" w:rsidRPr="00AF6610" w:rsidRDefault="004E0A61" w:rsidP="004E0A61">
      <w:pPr>
        <w:widowControl w:val="0"/>
        <w:jc w:val="center"/>
        <w:rPr>
          <w:sz w:val="28"/>
          <w:szCs w:val="28"/>
        </w:rPr>
      </w:pPr>
      <w:bookmarkStart w:id="0" w:name="_GoBack"/>
      <w:bookmarkEnd w:id="0"/>
    </w:p>
    <w:p w:rsidR="00657FB5" w:rsidRDefault="00657FB5" w:rsidP="00657FB5">
      <w:pPr>
        <w:pStyle w:val="ConsPlusNormal"/>
        <w:ind w:firstLine="540"/>
        <w:jc w:val="both"/>
      </w:pPr>
    </w:p>
    <w:p w:rsidR="00657FB5" w:rsidRPr="00657FB5" w:rsidRDefault="00657FB5" w:rsidP="00657FB5">
      <w:pPr>
        <w:pStyle w:val="ConsPlusTitle"/>
        <w:jc w:val="center"/>
        <w:rPr>
          <w:rFonts w:ascii="Times New Roman" w:hAnsi="Times New Roman" w:cs="Times New Roman"/>
          <w:sz w:val="28"/>
        </w:rPr>
      </w:pPr>
      <w:bookmarkStart w:id="1" w:name="P10966"/>
      <w:bookmarkEnd w:id="1"/>
      <w:r w:rsidRPr="00657FB5">
        <w:rPr>
          <w:rFonts w:ascii="Times New Roman" w:hAnsi="Times New Roman" w:cs="Times New Roman"/>
          <w:sz w:val="28"/>
        </w:rPr>
        <w:t>Методика</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распределения иных межбюджетных трансфертов и правила их</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предоставления местным бюджетам муниципальных образований</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из областного бюджета Новосибирской области на реализацию</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мероприятий по ресурсному обеспечению модернизации</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 xml:space="preserve">образования Новосибирской области подпрограммы </w:t>
      </w:r>
      <w:r>
        <w:rPr>
          <w:rFonts w:ascii="Times New Roman" w:hAnsi="Times New Roman" w:cs="Times New Roman"/>
          <w:sz w:val="28"/>
        </w:rPr>
        <w:t>«</w:t>
      </w:r>
      <w:r w:rsidRPr="00657FB5">
        <w:rPr>
          <w:rFonts w:ascii="Times New Roman" w:hAnsi="Times New Roman" w:cs="Times New Roman"/>
          <w:sz w:val="28"/>
        </w:rPr>
        <w:t>Развитие</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дошкольного, общего и дополнительного образования детей</w:t>
      </w:r>
      <w:r>
        <w:rPr>
          <w:rFonts w:ascii="Times New Roman" w:hAnsi="Times New Roman" w:cs="Times New Roman"/>
          <w:sz w:val="28"/>
        </w:rPr>
        <w:t>»</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 xml:space="preserve">государственной программы Новосибирской области </w:t>
      </w:r>
      <w:r>
        <w:rPr>
          <w:rFonts w:ascii="Times New Roman" w:hAnsi="Times New Roman" w:cs="Times New Roman"/>
          <w:sz w:val="28"/>
        </w:rPr>
        <w:t>«</w:t>
      </w:r>
      <w:r w:rsidRPr="00657FB5">
        <w:rPr>
          <w:rFonts w:ascii="Times New Roman" w:hAnsi="Times New Roman" w:cs="Times New Roman"/>
          <w:sz w:val="28"/>
        </w:rPr>
        <w:t>Развитие</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образования, создание условий для социализации детей</w:t>
      </w:r>
    </w:p>
    <w:p w:rsidR="00657FB5" w:rsidRPr="00657FB5" w:rsidRDefault="00657FB5" w:rsidP="00657FB5">
      <w:pPr>
        <w:pStyle w:val="ConsPlusTitle"/>
        <w:jc w:val="center"/>
        <w:rPr>
          <w:rFonts w:ascii="Times New Roman" w:hAnsi="Times New Roman" w:cs="Times New Roman"/>
          <w:sz w:val="28"/>
        </w:rPr>
      </w:pPr>
      <w:r w:rsidRPr="00657FB5">
        <w:rPr>
          <w:rFonts w:ascii="Times New Roman" w:hAnsi="Times New Roman" w:cs="Times New Roman"/>
          <w:sz w:val="28"/>
        </w:rPr>
        <w:t>и учащейся молодежи в Новосибирской области</w:t>
      </w:r>
      <w:r>
        <w:rPr>
          <w:rFonts w:ascii="Times New Roman" w:hAnsi="Times New Roman" w:cs="Times New Roman"/>
          <w:sz w:val="28"/>
        </w:rPr>
        <w:t>»</w:t>
      </w:r>
    </w:p>
    <w:p w:rsidR="00657FB5" w:rsidRPr="00657FB5" w:rsidRDefault="00657FB5" w:rsidP="00657FB5">
      <w:pPr>
        <w:spacing w:after="1"/>
        <w:rPr>
          <w:b/>
          <w:sz w:val="28"/>
        </w:rPr>
      </w:pPr>
    </w:p>
    <w:p w:rsidR="00657FB5" w:rsidRPr="00657FB5" w:rsidRDefault="00657FB5" w:rsidP="00657FB5">
      <w:pPr>
        <w:pStyle w:val="ConsPlusNormal"/>
        <w:ind w:firstLine="540"/>
        <w:jc w:val="both"/>
      </w:pPr>
    </w:p>
    <w:p w:rsidR="00657FB5" w:rsidRPr="00657FB5" w:rsidRDefault="00657FB5" w:rsidP="00657FB5">
      <w:pPr>
        <w:pStyle w:val="ConsPlusNormal"/>
        <w:ind w:firstLine="540"/>
        <w:jc w:val="both"/>
      </w:pPr>
      <w:bookmarkStart w:id="2" w:name="P10980"/>
      <w:bookmarkEnd w:id="2"/>
      <w:r w:rsidRPr="00657FB5">
        <w:t>1. Настоящая Методика определяет процедуру распределения и предоставления иных межбюджетных трансфертов из областного бюджета Новосибирской области (далее - областной бюджет) бюджетам муниципальных районов и городских округов Новосибирской области (далее - местные бюджеты, муниципальные образования соответственно) на реализацию мероприятий по ресурсному обеспечению модернизации образования Новосибирской области, направленных на проведение ремонтных работ и приобретение оборудования отдельными общеобразовательными организациями, осуществляющими образовательную деятельность по адаптированным основным общеобразовательным программам для обучающихся с ограниченными возможностями здоровья (далее - иные межбюджетные трансферты).</w:t>
      </w:r>
    </w:p>
    <w:p w:rsidR="00657FB5" w:rsidRPr="00657FB5" w:rsidRDefault="00657FB5" w:rsidP="00657FB5">
      <w:pPr>
        <w:pStyle w:val="ConsPlusNormal"/>
        <w:spacing w:before="220"/>
        <w:ind w:firstLine="540"/>
        <w:jc w:val="both"/>
      </w:pPr>
      <w:r w:rsidRPr="00657FB5">
        <w:t xml:space="preserve">2. Финансирование расходов областного бюджета, указанных в </w:t>
      </w:r>
      <w:hyperlink w:anchor="P10980" w:history="1">
        <w:r w:rsidRPr="00657FB5">
          <w:t>пункте 1</w:t>
        </w:r>
      </w:hyperlink>
      <w:r w:rsidRPr="00657FB5">
        <w:t xml:space="preserve"> настоящей Методики, осуществляется в соответствии со сводной бюджетной росписью и кассовым планом областного бюджета, в пределах бюджетных ассигнований и лимитов бюджетных обязательств, установленных главному распорядителю средств областного бюджета Новосибирской области - министерству образования Новосибирской области (далее - ГРБС).</w:t>
      </w:r>
    </w:p>
    <w:p w:rsidR="00657FB5" w:rsidRPr="00657FB5" w:rsidRDefault="00657FB5" w:rsidP="00657FB5">
      <w:pPr>
        <w:pStyle w:val="ConsPlusNormal"/>
        <w:spacing w:before="220"/>
        <w:ind w:firstLine="540"/>
        <w:jc w:val="both"/>
      </w:pPr>
      <w:r w:rsidRPr="00657FB5">
        <w:t>3. Условием предоставления иных межбюджетных трансфертов является наличие на территории муниципального образования Новосибирской области общеобразовательных организаций,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которых необходимо осуществить улучшение материально-технической базы.</w:t>
      </w:r>
    </w:p>
    <w:p w:rsidR="00657FB5" w:rsidRPr="00657FB5" w:rsidRDefault="00657FB5" w:rsidP="00657FB5">
      <w:pPr>
        <w:pStyle w:val="ConsPlusNormal"/>
        <w:spacing w:before="220"/>
        <w:ind w:firstLine="540"/>
        <w:jc w:val="both"/>
      </w:pPr>
      <w:bookmarkStart w:id="3" w:name="P10983"/>
      <w:bookmarkEnd w:id="3"/>
      <w:r w:rsidRPr="00657FB5">
        <w:t>4. Критерием отбора муниципальных образований Новосибирской области для получения иных межбюджетных трансфертов является наличие на территории муниципального образования Новосибирской области общеобразовательных организаций,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имеющих потребность в улучшении материально-</w:t>
      </w:r>
      <w:r w:rsidRPr="00657FB5">
        <w:lastRenderedPageBreak/>
        <w:t>технической базы.</w:t>
      </w:r>
    </w:p>
    <w:p w:rsidR="00657FB5" w:rsidRPr="00657FB5" w:rsidRDefault="00657FB5" w:rsidP="00657FB5">
      <w:pPr>
        <w:pStyle w:val="ConsPlusNormal"/>
        <w:spacing w:before="220"/>
        <w:ind w:firstLine="540"/>
        <w:jc w:val="both"/>
      </w:pPr>
      <w:r w:rsidRPr="00657FB5">
        <w:t>5. Иные межбюджетные трансферты предоставляются на основании соглашений, заключенных между ГРБС и органами местного самоуправления.</w:t>
      </w:r>
    </w:p>
    <w:p w:rsidR="00657FB5" w:rsidRPr="00657FB5" w:rsidRDefault="00657FB5" w:rsidP="00657FB5">
      <w:pPr>
        <w:pStyle w:val="ConsPlusNormal"/>
        <w:spacing w:before="220"/>
        <w:ind w:firstLine="540"/>
        <w:jc w:val="both"/>
      </w:pPr>
      <w:r w:rsidRPr="00657FB5">
        <w:t>6. Соглашение содержит следующие положения:</w:t>
      </w:r>
    </w:p>
    <w:p w:rsidR="00657FB5" w:rsidRPr="00657FB5" w:rsidRDefault="00657FB5" w:rsidP="00657FB5">
      <w:pPr>
        <w:pStyle w:val="ConsPlusNormal"/>
        <w:spacing w:before="220"/>
        <w:ind w:firstLine="540"/>
        <w:jc w:val="both"/>
      </w:pPr>
      <w:r w:rsidRPr="00657FB5">
        <w:t>1) целевое назначение иных межбюджетных трансфертов с указанием размера и сроков их предоставления местному бюджету;</w:t>
      </w:r>
    </w:p>
    <w:p w:rsidR="00657FB5" w:rsidRPr="00657FB5" w:rsidRDefault="00657FB5" w:rsidP="00657FB5">
      <w:pPr>
        <w:pStyle w:val="ConsPlusNormal"/>
        <w:spacing w:before="220"/>
        <w:ind w:firstLine="540"/>
        <w:jc w:val="both"/>
      </w:pPr>
      <w:r w:rsidRPr="00657FB5">
        <w:t>2) положения, содержащие условия предоставления иных межбюджетных трансфертов местным бюджетам;</w:t>
      </w:r>
    </w:p>
    <w:p w:rsidR="00657FB5" w:rsidRPr="00657FB5" w:rsidRDefault="00657FB5" w:rsidP="00657FB5">
      <w:pPr>
        <w:pStyle w:val="ConsPlusNormal"/>
        <w:spacing w:before="220"/>
        <w:ind w:firstLine="540"/>
        <w:jc w:val="both"/>
      </w:pPr>
      <w:r w:rsidRPr="00657FB5">
        <w:t>3) обязательства органа местного самоуправления по достижению результатов использования субсидий;</w:t>
      </w:r>
    </w:p>
    <w:p w:rsidR="00657FB5" w:rsidRPr="00657FB5" w:rsidRDefault="00657FB5" w:rsidP="00657FB5">
      <w:pPr>
        <w:pStyle w:val="ConsPlusNormal"/>
        <w:spacing w:before="220"/>
        <w:ind w:firstLine="540"/>
        <w:jc w:val="both"/>
      </w:pPr>
      <w:r w:rsidRPr="00657FB5">
        <w:t>4) порядок осуществления контроля за соблюдением органами местного самоуправления условий соглашения;</w:t>
      </w:r>
    </w:p>
    <w:p w:rsidR="00657FB5" w:rsidRPr="00657FB5" w:rsidRDefault="00657FB5" w:rsidP="00657FB5">
      <w:pPr>
        <w:pStyle w:val="ConsPlusNormal"/>
        <w:spacing w:before="220"/>
        <w:ind w:firstLine="540"/>
        <w:jc w:val="both"/>
      </w:pPr>
      <w:r w:rsidRPr="00657FB5">
        <w:t xml:space="preserve">5) условие о централизации закупок товаров, работ, услуг для обеспечения муниципальных нужд, финансовое обеспечение которых частично или полностью осуществляется за счет субсидий, в соответствии с </w:t>
      </w:r>
      <w:hyperlink r:id="rId4" w:history="1">
        <w:r w:rsidRPr="00657FB5">
          <w:t>постановлением</w:t>
        </w:r>
      </w:hyperlink>
      <w:r w:rsidRPr="00657FB5">
        <w:t xml:space="preserve"> Правительства Новосибирской</w:t>
      </w:r>
      <w:r>
        <w:t xml:space="preserve"> области от 30.12.2013 </w:t>
      </w:r>
      <w:r w:rsidR="00384CC1">
        <w:t>№</w:t>
      </w:r>
      <w:r>
        <w:t xml:space="preserve"> 597-п «</w:t>
      </w:r>
      <w:r w:rsidRPr="00657FB5">
        <w:t xml:space="preserve">О наделении полномочиями государственного казенного учреждения Новосибирской области </w:t>
      </w:r>
      <w:r>
        <w:t>«</w:t>
      </w:r>
      <w:r w:rsidRPr="00657FB5">
        <w:t>Управление контрактной системы</w:t>
      </w:r>
      <w:r>
        <w:t>»</w:t>
      </w:r>
      <w:r w:rsidRPr="00657FB5">
        <w:t>;</w:t>
      </w:r>
    </w:p>
    <w:p w:rsidR="00657FB5" w:rsidRPr="00657FB5" w:rsidRDefault="00657FB5" w:rsidP="00657FB5">
      <w:pPr>
        <w:pStyle w:val="ConsPlusNormal"/>
        <w:spacing w:before="220"/>
        <w:ind w:firstLine="540"/>
        <w:jc w:val="both"/>
      </w:pPr>
      <w:r w:rsidRPr="00657FB5">
        <w:t>6) порядок возврата иных межбюджетных трансфертов в областной бюджет в случае их нецелевого или неполного использования в соответствии с бюджетным законодательством;</w:t>
      </w:r>
    </w:p>
    <w:p w:rsidR="00657FB5" w:rsidRPr="00657FB5" w:rsidRDefault="00657FB5" w:rsidP="00657FB5">
      <w:pPr>
        <w:pStyle w:val="ConsPlusNormal"/>
        <w:spacing w:before="220"/>
        <w:ind w:firstLine="540"/>
        <w:jc w:val="both"/>
      </w:pPr>
      <w:r w:rsidRPr="00657FB5">
        <w:t>7) порядок представления отчетности об осуществлении расходов местного бюджета, источником финансового обеспечения которых являются иные межбюджетные трансферты, и отчет о достижении результатов предоставления иных межбюджетных трансфертов;</w:t>
      </w:r>
    </w:p>
    <w:p w:rsidR="00657FB5" w:rsidRPr="00657FB5" w:rsidRDefault="00657FB5" w:rsidP="00657FB5">
      <w:pPr>
        <w:pStyle w:val="ConsPlusNormal"/>
        <w:spacing w:before="220"/>
        <w:ind w:firstLine="540"/>
        <w:jc w:val="both"/>
      </w:pPr>
      <w:r w:rsidRPr="00657FB5">
        <w:t>8) ответственность сторон за нарушение условий соглашения.</w:t>
      </w:r>
    </w:p>
    <w:p w:rsidR="00657FB5" w:rsidRPr="00657FB5" w:rsidRDefault="00657FB5" w:rsidP="00657FB5">
      <w:pPr>
        <w:pStyle w:val="ConsPlusNormal"/>
        <w:spacing w:before="220"/>
        <w:ind w:firstLine="540"/>
        <w:jc w:val="both"/>
      </w:pPr>
      <w:r w:rsidRPr="00657FB5">
        <w:t>7. Размер иных межбюджетных трансфертов, выделяемых местному бюджету, определяется исходя из сметных стоимостей выполняемых работ и количества на территории муниципального образования Новосибирской области муниципальных образовательных организаций, участвующих в реализации мероприятий государственной программы, по формуле:</w:t>
      </w:r>
    </w:p>
    <w:p w:rsidR="00657FB5" w:rsidRPr="00657FB5" w:rsidRDefault="00657FB5" w:rsidP="00657FB5">
      <w:pPr>
        <w:pStyle w:val="ConsPlusNormal"/>
        <w:ind w:firstLine="540"/>
        <w:jc w:val="both"/>
      </w:pPr>
    </w:p>
    <w:p w:rsidR="00657FB5" w:rsidRPr="00657FB5" w:rsidRDefault="00657FB5" w:rsidP="00657FB5">
      <w:pPr>
        <w:pStyle w:val="ConsPlusNormal"/>
        <w:jc w:val="center"/>
      </w:pPr>
      <w:r w:rsidRPr="00657FB5">
        <w:rPr>
          <w:noProof/>
          <w:position w:val="-26"/>
        </w:rPr>
        <w:drawing>
          <wp:inline distT="0" distB="0" distL="0" distR="0">
            <wp:extent cx="838200" cy="476250"/>
            <wp:effectExtent l="0" t="0" r="0" b="0"/>
            <wp:docPr id="4" name="Рисунок 4" descr="base_23601_140494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01_140494_32780"/>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38200" cy="476250"/>
                    </a:xfrm>
                    <a:prstGeom prst="rect">
                      <a:avLst/>
                    </a:prstGeom>
                    <a:noFill/>
                    <a:ln>
                      <a:noFill/>
                    </a:ln>
                  </pic:spPr>
                </pic:pic>
              </a:graphicData>
            </a:graphic>
          </wp:inline>
        </w:drawing>
      </w:r>
    </w:p>
    <w:p w:rsidR="00657FB5" w:rsidRPr="00657FB5" w:rsidRDefault="00657FB5" w:rsidP="00657FB5">
      <w:pPr>
        <w:pStyle w:val="ConsPlusNormal"/>
        <w:ind w:firstLine="540"/>
        <w:jc w:val="both"/>
      </w:pPr>
    </w:p>
    <w:p w:rsidR="00657FB5" w:rsidRPr="00657FB5" w:rsidRDefault="00657FB5" w:rsidP="00657FB5">
      <w:pPr>
        <w:pStyle w:val="ConsPlusNormal"/>
        <w:ind w:firstLine="540"/>
        <w:jc w:val="both"/>
      </w:pPr>
      <w:r w:rsidRPr="00657FB5">
        <w:t>где:</w:t>
      </w:r>
    </w:p>
    <w:p w:rsidR="00657FB5" w:rsidRPr="00657FB5" w:rsidRDefault="00657FB5" w:rsidP="00657FB5">
      <w:pPr>
        <w:pStyle w:val="ConsPlusNormal"/>
        <w:spacing w:before="220"/>
        <w:ind w:firstLine="540"/>
        <w:jc w:val="both"/>
      </w:pPr>
      <w:proofErr w:type="spellStart"/>
      <w:r w:rsidRPr="00657FB5">
        <w:lastRenderedPageBreak/>
        <w:t>Si</w:t>
      </w:r>
      <w:proofErr w:type="spellEnd"/>
      <w:r w:rsidRPr="00657FB5">
        <w:t xml:space="preserve"> - предельный объем субсидии, предоставляемой бюджету i-</w:t>
      </w:r>
      <w:proofErr w:type="spellStart"/>
      <w:r w:rsidRPr="00657FB5">
        <w:t>го</w:t>
      </w:r>
      <w:proofErr w:type="spellEnd"/>
      <w:r w:rsidRPr="00657FB5">
        <w:t xml:space="preserve"> муниципального образования Новосибирской области в расчетном году;</w:t>
      </w:r>
    </w:p>
    <w:p w:rsidR="00657FB5" w:rsidRPr="00657FB5" w:rsidRDefault="00657FB5" w:rsidP="00657FB5">
      <w:pPr>
        <w:pStyle w:val="ConsPlusNormal"/>
        <w:spacing w:before="220"/>
        <w:ind w:firstLine="540"/>
        <w:jc w:val="both"/>
      </w:pPr>
      <w:r w:rsidRPr="00657FB5">
        <w:t>W</w:t>
      </w:r>
      <w:r w:rsidR="00384CC1">
        <w:t>№</w:t>
      </w:r>
      <w:r w:rsidRPr="00657FB5">
        <w:t xml:space="preserve"> - проектная стоимость ремонта и реконструкции </w:t>
      </w:r>
      <w:r w:rsidR="00384CC1">
        <w:t>№</w:t>
      </w:r>
      <w:r w:rsidRPr="00657FB5">
        <w:t>-</w:t>
      </w:r>
      <w:proofErr w:type="spellStart"/>
      <w:r w:rsidRPr="00657FB5">
        <w:t>го</w:t>
      </w:r>
      <w:proofErr w:type="spellEnd"/>
      <w:r w:rsidRPr="00657FB5">
        <w:t xml:space="preserve"> объекта в i-м муниципальном образовании, являющемся участником государственной программы;</w:t>
      </w:r>
    </w:p>
    <w:p w:rsidR="00657FB5" w:rsidRPr="00657FB5" w:rsidRDefault="00657FB5" w:rsidP="00657FB5">
      <w:pPr>
        <w:pStyle w:val="ConsPlusNormal"/>
        <w:spacing w:before="220"/>
        <w:ind w:firstLine="540"/>
        <w:jc w:val="both"/>
      </w:pPr>
      <w:r w:rsidRPr="00657FB5">
        <w:t>k - количество объектов в i-м муниципальном образовании, являющемся участником государственной программы.</w:t>
      </w:r>
    </w:p>
    <w:p w:rsidR="00657FB5" w:rsidRPr="00657FB5" w:rsidRDefault="00657FB5" w:rsidP="00657FB5">
      <w:pPr>
        <w:pStyle w:val="ConsPlusNormal"/>
        <w:spacing w:before="220"/>
        <w:ind w:firstLine="540"/>
        <w:jc w:val="both"/>
      </w:pPr>
      <w:r w:rsidRPr="00657FB5">
        <w:t xml:space="preserve">8. Иные межбюджетные трансферты распределяются между муниципальными образованиями Новосибирской области, которые соответствуют критерию, установленному </w:t>
      </w:r>
      <w:hyperlink w:anchor="P10983" w:history="1">
        <w:r w:rsidRPr="00657FB5">
          <w:t>пунктом 4</w:t>
        </w:r>
      </w:hyperlink>
      <w:r w:rsidRPr="00657FB5">
        <w:t xml:space="preserve"> настоящей Методики, и представили ГРБС заявки на получение субсидий до 1 сентября года, предшествующего очередному финансовому году, в котором планируется предоставление субсидии.</w:t>
      </w:r>
    </w:p>
    <w:p w:rsidR="00657FB5" w:rsidRPr="00657FB5" w:rsidRDefault="00657FB5" w:rsidP="00657FB5">
      <w:pPr>
        <w:pStyle w:val="ConsPlusNormal"/>
        <w:spacing w:before="220"/>
        <w:ind w:firstLine="540"/>
        <w:jc w:val="both"/>
      </w:pPr>
      <w:r w:rsidRPr="00657FB5">
        <w:t>В случае если суммарный объем заявок муниципальных образований Новосибирской области превышает объем бюджетных ассигнований, предусмотренных ГРБС на соответствующий финансовый год и плановый период, и лимитов бюджетных обязательств на указанные цели, размер иных межбюджетных трансфертов уменьшается пропорционально превышению суммарного размера.</w:t>
      </w:r>
    </w:p>
    <w:p w:rsidR="00657FB5" w:rsidRPr="00657FB5" w:rsidRDefault="00657FB5" w:rsidP="00657FB5">
      <w:pPr>
        <w:pStyle w:val="ConsPlusNormal"/>
        <w:spacing w:before="220"/>
        <w:ind w:firstLine="540"/>
        <w:jc w:val="both"/>
      </w:pPr>
      <w:r w:rsidRPr="00657FB5">
        <w:t xml:space="preserve">9. Органы местного самоуправления осуществляют размещение заказов на поставку товаров, выполнение работ и оказание услуг в соответствии с Федеральным </w:t>
      </w:r>
      <w:hyperlink r:id="rId6" w:history="1">
        <w:r w:rsidRPr="00657FB5">
          <w:t>законом</w:t>
        </w:r>
      </w:hyperlink>
      <w:r w:rsidRPr="00657FB5">
        <w:t xml:space="preserve"> от 05.04.2013 </w:t>
      </w:r>
      <w:r w:rsidR="00384CC1">
        <w:t>№</w:t>
      </w:r>
      <w:r w:rsidRPr="00657FB5">
        <w:t xml:space="preserve"> 44-ФЗ </w:t>
      </w:r>
      <w:r>
        <w:t>«</w:t>
      </w:r>
      <w:r w:rsidRPr="00657FB5">
        <w:t>О контрактной системе в сфере закупок товаров, работ, услуг для обеспечения государственных и муниципальных нужд</w:t>
      </w:r>
      <w:r>
        <w:t>»</w:t>
      </w:r>
      <w:r w:rsidRPr="00657FB5">
        <w:t xml:space="preserve"> либо предоставляют субсидии подведомственным муниципальным образовательным организациям.</w:t>
      </w:r>
    </w:p>
    <w:p w:rsidR="00657FB5" w:rsidRPr="00657FB5" w:rsidRDefault="00657FB5" w:rsidP="00657FB5">
      <w:pPr>
        <w:pStyle w:val="ConsPlusNormal"/>
        <w:spacing w:before="220"/>
        <w:ind w:firstLine="540"/>
        <w:jc w:val="both"/>
      </w:pPr>
      <w:r w:rsidRPr="00657FB5">
        <w:t>10. Оценка эффективности использования иных межбюджетных трансфертов осуществляется ГРБС на основе отчета о достижении показателей результатов использования иных межбюджетных трансфертов, представляемого органом местного самоуправления в сроки, предусмотренные соглашением.</w:t>
      </w:r>
    </w:p>
    <w:p w:rsidR="00657FB5" w:rsidRPr="00657FB5" w:rsidRDefault="00657FB5" w:rsidP="00657FB5">
      <w:pPr>
        <w:pStyle w:val="ConsPlusNormal"/>
        <w:spacing w:before="220"/>
        <w:ind w:firstLine="540"/>
        <w:jc w:val="both"/>
      </w:pPr>
      <w:r w:rsidRPr="00657FB5">
        <w:t>11. Органы местного самоуправления представляют отчеты о целевом использовании полученных иных межбюджетных трансфертов и отчеты о достижении результатов предоставления иных межбюджетных трансфертов в порядке, сроки и по форме, предусмотренные соглашениями.</w:t>
      </w:r>
    </w:p>
    <w:p w:rsidR="00657FB5" w:rsidRPr="00657FB5" w:rsidRDefault="00657FB5" w:rsidP="00657FB5">
      <w:pPr>
        <w:pStyle w:val="ConsPlusNormal"/>
        <w:spacing w:before="220"/>
        <w:ind w:firstLine="540"/>
        <w:jc w:val="both"/>
      </w:pPr>
      <w:r w:rsidRPr="00657FB5">
        <w:t>12. Иные межбюджетные трансферты, полученные и не использованные в текущем финансовом году, подлежат возврату в областной бюджет и при наличии потребности в них используются в соответствии с бюджетным законодательством в очередном финансовом году на те же цели.</w:t>
      </w:r>
    </w:p>
    <w:p w:rsidR="00657FB5" w:rsidRPr="00657FB5" w:rsidRDefault="00657FB5" w:rsidP="00657FB5">
      <w:pPr>
        <w:pStyle w:val="ConsPlusNormal"/>
        <w:spacing w:before="220"/>
        <w:ind w:firstLine="540"/>
        <w:jc w:val="both"/>
      </w:pPr>
      <w:r w:rsidRPr="00657FB5">
        <w:t xml:space="preserve">13. В случае если органом местного самоуправления по состоянию на 31 декабря года предоставления иных межбюджетных трансфертов допущены нарушения обязательств по достижению значения результата их предоставления и </w:t>
      </w:r>
      <w:r w:rsidRPr="00657FB5">
        <w:lastRenderedPageBreak/>
        <w:t>до первой даты представления отчетности о достижении такого значения в году, следующем за годом предоставления иных межбюджетных трансфертов, указанные нарушения не устранены, размер средств, подлежащий возврату из местного бюджета в областной бюджет (</w:t>
      </w:r>
      <w:proofErr w:type="spellStart"/>
      <w:r w:rsidRPr="00657FB5">
        <w:t>V</w:t>
      </w:r>
      <w:r w:rsidRPr="00657FB5">
        <w:rPr>
          <w:vertAlign w:val="subscript"/>
        </w:rPr>
        <w:t>возврата</w:t>
      </w:r>
      <w:proofErr w:type="spellEnd"/>
      <w:r w:rsidRPr="00657FB5">
        <w:t>), определяется по формуле:</w:t>
      </w:r>
    </w:p>
    <w:p w:rsidR="00657FB5" w:rsidRPr="00657FB5" w:rsidRDefault="00657FB5" w:rsidP="00657FB5">
      <w:pPr>
        <w:pStyle w:val="ConsPlusNormal"/>
        <w:ind w:firstLine="540"/>
        <w:jc w:val="both"/>
      </w:pPr>
    </w:p>
    <w:p w:rsidR="00657FB5" w:rsidRPr="00657FB5" w:rsidRDefault="00657FB5" w:rsidP="00657FB5">
      <w:pPr>
        <w:pStyle w:val="ConsPlusNormal"/>
        <w:jc w:val="center"/>
      </w:pPr>
      <w:r w:rsidRPr="00657FB5">
        <w:rPr>
          <w:noProof/>
          <w:position w:val="-23"/>
        </w:rPr>
        <w:drawing>
          <wp:inline distT="0" distB="0" distL="0" distR="0">
            <wp:extent cx="2219325" cy="438150"/>
            <wp:effectExtent l="0" t="0" r="9525" b="0"/>
            <wp:docPr id="3" name="Рисунок 3" descr="base_23601_140494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601_140494_32781"/>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19325" cy="438150"/>
                    </a:xfrm>
                    <a:prstGeom prst="rect">
                      <a:avLst/>
                    </a:prstGeom>
                    <a:noFill/>
                    <a:ln>
                      <a:noFill/>
                    </a:ln>
                  </pic:spPr>
                </pic:pic>
              </a:graphicData>
            </a:graphic>
          </wp:inline>
        </w:drawing>
      </w:r>
    </w:p>
    <w:p w:rsidR="00657FB5" w:rsidRPr="00657FB5" w:rsidRDefault="00657FB5" w:rsidP="00657FB5">
      <w:pPr>
        <w:pStyle w:val="ConsPlusNormal"/>
        <w:ind w:firstLine="540"/>
        <w:jc w:val="both"/>
      </w:pPr>
    </w:p>
    <w:p w:rsidR="00657FB5" w:rsidRPr="00657FB5" w:rsidRDefault="00657FB5" w:rsidP="00657FB5">
      <w:pPr>
        <w:pStyle w:val="ConsPlusNormal"/>
        <w:ind w:firstLine="540"/>
        <w:jc w:val="both"/>
      </w:pPr>
      <w:proofErr w:type="spellStart"/>
      <w:r w:rsidRPr="00657FB5">
        <w:t>V</w:t>
      </w:r>
      <w:r w:rsidRPr="00657FB5">
        <w:rPr>
          <w:vertAlign w:val="subscript"/>
        </w:rPr>
        <w:t>тр</w:t>
      </w:r>
      <w:proofErr w:type="spellEnd"/>
      <w:r w:rsidRPr="00657FB5">
        <w:t xml:space="preserve"> - размер иных межбюджетных трансфертов, предоставленных местному бюджету;</w:t>
      </w:r>
    </w:p>
    <w:p w:rsidR="00657FB5" w:rsidRPr="00657FB5" w:rsidRDefault="00657FB5" w:rsidP="00657FB5">
      <w:pPr>
        <w:pStyle w:val="ConsPlusNormal"/>
        <w:spacing w:before="220"/>
        <w:ind w:firstLine="540"/>
        <w:jc w:val="both"/>
      </w:pPr>
      <w:r w:rsidRPr="00657FB5">
        <w:t>T - фактически достигнутое значение результата предоставления иных межбюджетных трансфертов на отчетную дату;</w:t>
      </w:r>
    </w:p>
    <w:p w:rsidR="00657FB5" w:rsidRPr="00657FB5" w:rsidRDefault="00657FB5" w:rsidP="00657FB5">
      <w:pPr>
        <w:pStyle w:val="ConsPlusNormal"/>
        <w:spacing w:before="220"/>
        <w:ind w:firstLine="540"/>
        <w:jc w:val="both"/>
      </w:pPr>
      <w:r w:rsidRPr="00657FB5">
        <w:t>S - значение результата предоставления иных межбюджетных трансфертов, установленное соглашением.</w:t>
      </w:r>
    </w:p>
    <w:p w:rsidR="00657FB5" w:rsidRPr="00657FB5" w:rsidRDefault="00657FB5" w:rsidP="00657FB5">
      <w:pPr>
        <w:pStyle w:val="ConsPlusNormal"/>
        <w:spacing w:before="220"/>
        <w:ind w:firstLine="540"/>
        <w:jc w:val="both"/>
      </w:pPr>
      <w:r w:rsidRPr="00657FB5">
        <w:t>При расчете объема средств, подлежащих возврату из местного бюджета в областной бюджет, в объеме иного межбюджетного трансферта, предоставленного местному бюджету в отчетном финансовом году (</w:t>
      </w:r>
      <w:proofErr w:type="spellStart"/>
      <w:r w:rsidRPr="00657FB5">
        <w:t>V</w:t>
      </w:r>
      <w:r w:rsidRPr="00657FB5">
        <w:rPr>
          <w:vertAlign w:val="subscript"/>
        </w:rPr>
        <w:t>тр</w:t>
      </w:r>
      <w:proofErr w:type="spellEnd"/>
      <w:r w:rsidRPr="00657FB5">
        <w:t>), не учитывается объем остатка иного межбюджетного трансферта, не использованного по состоянию на 1 января текущего финансового года.</w:t>
      </w:r>
    </w:p>
    <w:p w:rsidR="00657FB5" w:rsidRPr="00657FB5" w:rsidRDefault="00657FB5" w:rsidP="00657FB5">
      <w:pPr>
        <w:pStyle w:val="ConsPlusNormal"/>
        <w:spacing w:before="220"/>
        <w:ind w:firstLine="540"/>
        <w:jc w:val="both"/>
      </w:pPr>
      <w:r w:rsidRPr="00657FB5">
        <w:t>14. Органы местного самоуправления несут ответственность за нецелевое использование средств областного бюджета в соответствии с законодательством Российской Федерации.</w:t>
      </w:r>
    </w:p>
    <w:p w:rsidR="00657FB5" w:rsidRPr="00657FB5" w:rsidRDefault="00657FB5" w:rsidP="00657FB5">
      <w:pPr>
        <w:pStyle w:val="ConsPlusNormal"/>
        <w:spacing w:before="220"/>
        <w:ind w:firstLine="540"/>
        <w:jc w:val="both"/>
      </w:pPr>
      <w:r w:rsidRPr="00657FB5">
        <w:t>15. ГРБС и орган государственного финансового контроля осуществляют обязательную проверку соблюдения условий настоящей Методики органами местного самоуправления.</w:t>
      </w:r>
    </w:p>
    <w:p w:rsidR="00657FB5" w:rsidRPr="00657FB5" w:rsidRDefault="00657FB5" w:rsidP="00657FB5">
      <w:pPr>
        <w:pStyle w:val="ConsPlusNormal"/>
        <w:spacing w:before="220"/>
        <w:ind w:firstLine="540"/>
        <w:jc w:val="both"/>
      </w:pPr>
      <w:r w:rsidRPr="00657FB5">
        <w:t>16. Контроль за целевым использованием иных межбюджетных трансфертов осуществляется ГРБС и органами государственного финансового контроля Новосибирской области в соответствии с бюджетным законодательством Российской Федерации.</w:t>
      </w:r>
    </w:p>
    <w:p w:rsidR="00657FB5" w:rsidRPr="00657FB5" w:rsidRDefault="00657FB5" w:rsidP="00657FB5">
      <w:pPr>
        <w:pStyle w:val="ConsPlusNormal"/>
        <w:jc w:val="both"/>
      </w:pPr>
    </w:p>
    <w:p w:rsidR="00657FB5" w:rsidRPr="00657FB5" w:rsidRDefault="00657FB5" w:rsidP="00657FB5">
      <w:pPr>
        <w:pStyle w:val="ConsPlusNormal"/>
        <w:jc w:val="both"/>
      </w:pPr>
    </w:p>
    <w:p w:rsidR="00B33249" w:rsidRDefault="00B33249" w:rsidP="00B33249">
      <w:pPr>
        <w:pStyle w:val="aa"/>
        <w:jc w:val="both"/>
        <w:rPr>
          <w:rFonts w:ascii="Times New Roman" w:hAnsi="Times New Roman" w:cs="Times New Roman"/>
          <w:sz w:val="28"/>
          <w:szCs w:val="28"/>
        </w:rPr>
      </w:pPr>
    </w:p>
    <w:p w:rsidR="00B33249" w:rsidRDefault="00B33249" w:rsidP="00B33249">
      <w:pPr>
        <w:pStyle w:val="aa"/>
        <w:jc w:val="both"/>
        <w:rPr>
          <w:rFonts w:ascii="Times New Roman" w:hAnsi="Times New Roman" w:cs="Times New Roman"/>
          <w:sz w:val="28"/>
          <w:szCs w:val="28"/>
        </w:rPr>
      </w:pPr>
      <w:r>
        <w:rPr>
          <w:rFonts w:ascii="Times New Roman" w:hAnsi="Times New Roman" w:cs="Times New Roman"/>
          <w:sz w:val="28"/>
          <w:szCs w:val="28"/>
        </w:rPr>
        <w:t xml:space="preserve">Министр образования Новосибирской области                                  С.В. </w:t>
      </w:r>
      <w:proofErr w:type="spellStart"/>
      <w:r>
        <w:rPr>
          <w:rFonts w:ascii="Times New Roman" w:hAnsi="Times New Roman" w:cs="Times New Roman"/>
          <w:sz w:val="28"/>
          <w:szCs w:val="28"/>
        </w:rPr>
        <w:t>Федорчук</w:t>
      </w:r>
      <w:proofErr w:type="spellEnd"/>
      <w:r>
        <w:rPr>
          <w:rFonts w:ascii="Times New Roman" w:hAnsi="Times New Roman" w:cs="Times New Roman"/>
          <w:sz w:val="28"/>
          <w:szCs w:val="28"/>
        </w:rPr>
        <w:t xml:space="preserve"> </w:t>
      </w:r>
    </w:p>
    <w:sectPr w:rsidR="00B33249" w:rsidSect="004E0A61">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A61"/>
    <w:rsid w:val="000C320E"/>
    <w:rsid w:val="003508DE"/>
    <w:rsid w:val="00370773"/>
    <w:rsid w:val="00375067"/>
    <w:rsid w:val="00384CC1"/>
    <w:rsid w:val="004630AF"/>
    <w:rsid w:val="004E0A61"/>
    <w:rsid w:val="00504D5E"/>
    <w:rsid w:val="00537910"/>
    <w:rsid w:val="005721F0"/>
    <w:rsid w:val="00583571"/>
    <w:rsid w:val="005D2967"/>
    <w:rsid w:val="00657FB5"/>
    <w:rsid w:val="008C3D00"/>
    <w:rsid w:val="00922117"/>
    <w:rsid w:val="0094629E"/>
    <w:rsid w:val="00986ECA"/>
    <w:rsid w:val="00AC6BBA"/>
    <w:rsid w:val="00B33249"/>
    <w:rsid w:val="00BB4E70"/>
    <w:rsid w:val="00CF53FA"/>
    <w:rsid w:val="00D7725C"/>
    <w:rsid w:val="00E364C0"/>
    <w:rsid w:val="00EF097D"/>
    <w:rsid w:val="00F271F3"/>
    <w:rsid w:val="00F43D59"/>
    <w:rsid w:val="00FC0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6849C7-E43B-49F8-8B1F-70ED0E21D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A61"/>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08DE"/>
    <w:rPr>
      <w:rFonts w:ascii="Tahoma" w:hAnsi="Tahoma" w:cs="Tahoma"/>
      <w:sz w:val="16"/>
      <w:szCs w:val="16"/>
    </w:rPr>
  </w:style>
  <w:style w:type="character" w:customStyle="1" w:styleId="a4">
    <w:name w:val="Текст выноски Знак"/>
    <w:basedOn w:val="a0"/>
    <w:link w:val="a3"/>
    <w:uiPriority w:val="99"/>
    <w:semiHidden/>
    <w:rsid w:val="003508DE"/>
    <w:rPr>
      <w:rFonts w:ascii="Tahoma" w:eastAsia="Times New Roman" w:hAnsi="Tahoma" w:cs="Tahoma"/>
      <w:sz w:val="16"/>
      <w:szCs w:val="16"/>
      <w:lang w:eastAsia="ru-RU"/>
    </w:rPr>
  </w:style>
  <w:style w:type="character" w:styleId="a5">
    <w:name w:val="annotation reference"/>
    <w:basedOn w:val="a0"/>
    <w:uiPriority w:val="99"/>
    <w:semiHidden/>
    <w:unhideWhenUsed/>
    <w:rsid w:val="00922117"/>
    <w:rPr>
      <w:sz w:val="16"/>
      <w:szCs w:val="16"/>
    </w:rPr>
  </w:style>
  <w:style w:type="paragraph" w:styleId="a6">
    <w:name w:val="annotation text"/>
    <w:basedOn w:val="a"/>
    <w:link w:val="a7"/>
    <w:uiPriority w:val="99"/>
    <w:semiHidden/>
    <w:unhideWhenUsed/>
    <w:rsid w:val="00922117"/>
  </w:style>
  <w:style w:type="character" w:customStyle="1" w:styleId="a7">
    <w:name w:val="Текст примечания Знак"/>
    <w:basedOn w:val="a0"/>
    <w:link w:val="a6"/>
    <w:uiPriority w:val="99"/>
    <w:semiHidden/>
    <w:rsid w:val="00922117"/>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922117"/>
    <w:rPr>
      <w:b/>
      <w:bCs/>
    </w:rPr>
  </w:style>
  <w:style w:type="character" w:customStyle="1" w:styleId="a9">
    <w:name w:val="Тема примечания Знак"/>
    <w:basedOn w:val="a7"/>
    <w:link w:val="a8"/>
    <w:uiPriority w:val="99"/>
    <w:semiHidden/>
    <w:rsid w:val="00922117"/>
    <w:rPr>
      <w:rFonts w:ascii="Times New Roman" w:eastAsia="Times New Roman" w:hAnsi="Times New Roman" w:cs="Times New Roman"/>
      <w:b/>
      <w:bCs/>
      <w:sz w:val="20"/>
      <w:szCs w:val="20"/>
      <w:lang w:eastAsia="ru-RU"/>
    </w:rPr>
  </w:style>
  <w:style w:type="paragraph" w:customStyle="1" w:styleId="ConsPlusNormal">
    <w:name w:val="ConsPlusNormal"/>
    <w:rsid w:val="00E364C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a">
    <w:name w:val="No Spacing"/>
    <w:uiPriority w:val="1"/>
    <w:qFormat/>
    <w:rsid w:val="00B33249"/>
    <w:pPr>
      <w:spacing w:after="0" w:line="240" w:lineRule="auto"/>
    </w:pPr>
  </w:style>
  <w:style w:type="paragraph" w:customStyle="1" w:styleId="ConsPlusTitle">
    <w:name w:val="ConsPlusTitle"/>
    <w:rsid w:val="00657FB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591EC50191F14C7846804C66FAFA71ADA812DF3E5ED5CEB04D92D1B0D532F49C606EC15EADA192F82A1C70A57r8s2D" TargetMode="External"/><Relationship Id="rId5" Type="http://schemas.openxmlformats.org/officeDocument/2006/relationships/image" Target="media/image1.wmf"/><Relationship Id="rId4" Type="http://schemas.openxmlformats.org/officeDocument/2006/relationships/hyperlink" Target="consultantplus://offline/ref=6591EC50191F14C784681ACB79C3F913D0827AFBE4E054B85D842B4C5203291C9446B24CBA9A522383BBDB0B559D7D663Fr8sAD"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1287</Words>
  <Characters>7339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Новикова Анна Петровна</dc:creator>
  <cp:lastModifiedBy>Куян Марина Александровна</cp:lastModifiedBy>
  <cp:revision>3</cp:revision>
  <cp:lastPrinted>2020-10-14T09:53:00Z</cp:lastPrinted>
  <dcterms:created xsi:type="dcterms:W3CDTF">2021-10-14T05:54:00Z</dcterms:created>
  <dcterms:modified xsi:type="dcterms:W3CDTF">2021-10-14T07:17:00Z</dcterms:modified>
</cp:coreProperties>
</file>